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EF2" w:rsidRPr="00777025" w:rsidRDefault="00777025" w:rsidP="0077702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514840585"/>
      <w:bookmarkStart w:id="1" w:name="_Hlk515602140"/>
      <w:bookmarkStart w:id="2" w:name="_GoBack"/>
      <w:r w:rsidRPr="00777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POINT-OF-CARE ULTRASOUND IN CARDIAC ARREST: A REVIEW OF THE ASSESSMENT OF CARDIAC MOTION IN THE SETTING OF CARDIAC ARREST</w:t>
      </w:r>
    </w:p>
    <w:p w:rsidR="00777025" w:rsidRDefault="00587EF2" w:rsidP="00777025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6A4C53">
        <w:rPr>
          <w:rFonts w:ascii="Times New Roman" w:eastAsia="Times New Roman" w:hAnsi="Times New Roman" w:cs="Times New Roman"/>
          <w:color w:val="000000"/>
          <w:sz w:val="24"/>
          <w:szCs w:val="24"/>
        </w:rPr>
        <w:t>W. Ciozda</w:t>
      </w:r>
      <w:r w:rsidRPr="006A4C5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6A4C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77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Kimchi</w:t>
      </w:r>
      <w:r w:rsidRPr="007770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77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I. Kedan</w:t>
      </w:r>
      <w:r w:rsidRPr="006A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2</w:t>
      </w:r>
    </w:p>
    <w:p w:rsidR="00777025" w:rsidRDefault="00587EF2" w:rsidP="0077702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0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77025">
        <w:rPr>
          <w:rFonts w:ascii="Times New Roman" w:eastAsia="Times New Roman" w:hAnsi="Times New Roman" w:cs="Times New Roman"/>
          <w:color w:val="000000"/>
          <w:sz w:val="24"/>
          <w:szCs w:val="24"/>
        </w:rPr>
        <w:t>David Geffen School of Medicine at UCLA, Los Angeles, CA, USA</w:t>
      </w:r>
    </w:p>
    <w:bookmarkEnd w:id="1"/>
    <w:bookmarkEnd w:id="2"/>
    <w:p w:rsidR="00587EF2" w:rsidRPr="00777025" w:rsidRDefault="00587EF2" w:rsidP="0077702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0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77025">
        <w:rPr>
          <w:rFonts w:ascii="Times New Roman" w:eastAsia="Times New Roman" w:hAnsi="Times New Roman" w:cs="Times New Roman"/>
          <w:color w:val="000000"/>
          <w:sz w:val="24"/>
          <w:szCs w:val="24"/>
        </w:rPr>
        <w:t>Cedars Sinai Smidt Heart Institute, Beverly Hills, CA, USA</w:t>
      </w:r>
    </w:p>
    <w:bookmarkEnd w:id="0"/>
    <w:p w:rsidR="00587EF2" w:rsidRPr="00777025" w:rsidRDefault="00587EF2" w:rsidP="0077702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025" w:rsidRDefault="00587EF2" w:rsidP="0077702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7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Background:</w:t>
      </w:r>
      <w:r w:rsidRPr="00777025">
        <w:rPr>
          <w:rFonts w:ascii="Times New Roman" w:eastAsia="Times New Roman" w:hAnsi="Times New Roman" w:cs="Times New Roman"/>
          <w:color w:val="000000"/>
          <w:sz w:val="24"/>
          <w:szCs w:val="24"/>
        </w:rPr>
        <w:t> Despite improvements in cardiopulmonary resuscitation (CPR), sudden cardiac arrest remains a leading cause of mortality. Ultrasound (US) is a widely available emergency room (ER) tool used to evaluate the presence of cardiac wall motion. Several studies have evaluated the use of US as a predictor of mortality in cardiac arrest patients. We performed a systematic literature review examining the accuracy and clinical utility of point-of-care US as a predictor of CPR outcomes.</w:t>
      </w:r>
      <w:r w:rsidRPr="007770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Pr="00777025">
        <w:rPr>
          <w:rFonts w:ascii="Times New Roman" w:eastAsia="Times New Roman" w:hAnsi="Times New Roman" w:cs="Times New Roman"/>
          <w:color w:val="000000"/>
          <w:sz w:val="24"/>
          <w:szCs w:val="24"/>
        </w:rPr>
        <w:t> A PubMed search of studies evaluating the accuracy of US as a predictor of outcomes following CPR was performed. Studies in adults, written in English, and that reviewed short-term outcomes were included.</w:t>
      </w:r>
      <w:r w:rsidR="00777025" w:rsidRPr="00777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87EF2" w:rsidRDefault="00587EF2" w:rsidP="007770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777025">
        <w:rPr>
          <w:rFonts w:ascii="Times New Roman" w:eastAsia="Times New Roman" w:hAnsi="Times New Roman" w:cs="Times New Roman"/>
          <w:color w:val="000000"/>
          <w:sz w:val="24"/>
          <w:szCs w:val="24"/>
        </w:rPr>
        <w:t> 14 studies were included assessing cardiac wall motion with point-of-care US and outcomes of following cardiac resuscitation. 13 of 14 studies showed a statistically significant correlation between the presence of cardiac motion and short-term survival. The strongest correlation was found in patients with ventricular fibrillation or ventricular tachycardia as a presenting rhythm. Absence of cardiac motion was strongly correlated with non-survival.</w:t>
      </w:r>
      <w:r w:rsidR="00777025" w:rsidRPr="00777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7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 </w:t>
      </w:r>
      <w:r w:rsidRPr="00777025"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 of cardiac motion on US is a valuable tool in the prediction of short-term outcomes. Given the availability of US in the ER, application of this technique to guide CPR is justified.</w:t>
      </w:r>
    </w:p>
    <w:p w:rsidR="00777025" w:rsidRPr="00777025" w:rsidRDefault="00777025" w:rsidP="007770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2336"/>
        <w:gridCol w:w="1807"/>
        <w:gridCol w:w="1702"/>
        <w:gridCol w:w="2245"/>
      </w:tblGrid>
      <w:tr w:rsidR="00587EF2" w:rsidRPr="008C5B7C" w:rsidTr="007A6E5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EF2" w:rsidRPr="008C5B7C" w:rsidRDefault="00587EF2" w:rsidP="007A6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Cardiac Motion and Survival Outcome</w:t>
            </w:r>
          </w:p>
        </w:tc>
      </w:tr>
      <w:tr w:rsidR="00587EF2" w:rsidRPr="008C5B7C" w:rsidTr="007A6E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+Outcome/+Cardiac 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+Outcome/-Cardiac 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-Outcome/-Cardiac 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-Outcome/+Cardiac Motion</w:t>
            </w:r>
          </w:p>
        </w:tc>
      </w:tr>
      <w:tr w:rsidR="00587EF2" w:rsidRPr="008C5B7C" w:rsidTr="007A6E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All Patients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60.2%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11.8%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88.2%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39.6%</w:t>
            </w:r>
          </w:p>
        </w:tc>
      </w:tr>
      <w:tr w:rsidR="00587EF2" w:rsidRPr="008C5B7C" w:rsidTr="007A6E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PEA Only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58.8%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13.8%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86.2%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41.2%</w:t>
            </w:r>
          </w:p>
        </w:tc>
      </w:tr>
      <w:tr w:rsidR="00587EF2" w:rsidRPr="008C5B7C" w:rsidTr="007A6E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Asystole Only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10.1%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89.9%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33.3%</w:t>
            </w:r>
          </w:p>
        </w:tc>
      </w:tr>
      <w:tr w:rsidR="00587EF2" w:rsidRPr="008C5B7C" w:rsidTr="007A6E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VF/VT Only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72.1%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92.4%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7C">
              <w:rPr>
                <w:rFonts w:ascii="Times New Roman" w:eastAsia="Times New Roman" w:hAnsi="Times New Roman" w:cs="Times New Roman"/>
                <w:sz w:val="24"/>
                <w:szCs w:val="24"/>
              </w:rPr>
              <w:t>27.9%</w:t>
            </w:r>
          </w:p>
        </w:tc>
      </w:tr>
    </w:tbl>
    <w:p w:rsidR="00587EF2" w:rsidRPr="008C5B7C" w:rsidRDefault="00587EF2" w:rsidP="00587E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Default="001126B2"/>
    <w:sectPr w:rsidR="00345D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6B2" w:rsidRDefault="001126B2" w:rsidP="00777025">
      <w:r>
        <w:separator/>
      </w:r>
    </w:p>
  </w:endnote>
  <w:endnote w:type="continuationSeparator" w:id="0">
    <w:p w:rsidR="001126B2" w:rsidRDefault="001126B2" w:rsidP="0077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6B2" w:rsidRDefault="001126B2" w:rsidP="00777025">
      <w:r>
        <w:separator/>
      </w:r>
    </w:p>
  </w:footnote>
  <w:footnote w:type="continuationSeparator" w:id="0">
    <w:p w:rsidR="001126B2" w:rsidRDefault="001126B2" w:rsidP="0077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25" w:rsidRPr="00777025" w:rsidRDefault="00777025" w:rsidP="00777025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777025">
      <w:rPr>
        <w:rFonts w:ascii="Times New Roman" w:eastAsia="Times New Roman" w:hAnsi="Times New Roman" w:cs="Times New Roman"/>
        <w:color w:val="000000"/>
        <w:sz w:val="24"/>
        <w:szCs w:val="24"/>
      </w:rPr>
      <w:t>18-A-642-IAC</w:t>
    </w:r>
  </w:p>
  <w:p w:rsidR="00777025" w:rsidRPr="00777025" w:rsidRDefault="00777025" w:rsidP="00777025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777025">
      <w:rPr>
        <w:rFonts w:ascii="Times New Roman" w:eastAsia="Times New Roman" w:hAnsi="Times New Roman" w:cs="Times New Roman"/>
        <w:color w:val="000000"/>
        <w:sz w:val="24"/>
        <w:szCs w:val="24"/>
      </w:rPr>
      <w:t>12. Echocardiography</w:t>
    </w:r>
  </w:p>
  <w:p w:rsidR="00777025" w:rsidRDefault="00777025">
    <w:pPr>
      <w:pStyle w:val="Header"/>
    </w:pPr>
  </w:p>
  <w:p w:rsidR="00777025" w:rsidRDefault="00777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F2"/>
    <w:rsid w:val="001126B2"/>
    <w:rsid w:val="0030401F"/>
    <w:rsid w:val="00587EF2"/>
    <w:rsid w:val="006A4C53"/>
    <w:rsid w:val="00777025"/>
    <w:rsid w:val="008A10D5"/>
    <w:rsid w:val="0092235D"/>
    <w:rsid w:val="009C2AEF"/>
    <w:rsid w:val="00A128E1"/>
    <w:rsid w:val="00DC0873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76101-2488-4B69-B2A2-FB6920C2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025"/>
  </w:style>
  <w:style w:type="paragraph" w:styleId="Footer">
    <w:name w:val="footer"/>
    <w:basedOn w:val="Normal"/>
    <w:link w:val="FooterChar"/>
    <w:uiPriority w:val="99"/>
    <w:unhideWhenUsed/>
    <w:rsid w:val="00777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4</cp:revision>
  <dcterms:created xsi:type="dcterms:W3CDTF">2018-05-23T09:03:00Z</dcterms:created>
  <dcterms:modified xsi:type="dcterms:W3CDTF">2018-06-01T04:48:00Z</dcterms:modified>
</cp:coreProperties>
</file>